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4490AFD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 xml:space="preserve">ng </w:t>
      </w:r>
      <w:r w:rsidR="00437A4E">
        <w:rPr>
          <w:rFonts w:ascii="Arial" w:eastAsia="MS Mincho" w:hAnsi="Arial" w:cs="Arial"/>
          <w:b/>
          <w:sz w:val="24"/>
          <w:szCs w:val="24"/>
        </w:rPr>
        <w:t>10</w:t>
      </w:r>
      <w:r w:rsidR="00A824B8">
        <w:rPr>
          <w:rFonts w:ascii="Arial" w:eastAsia="MS Mincho" w:hAnsi="Arial" w:cs="Arial"/>
          <w:b/>
          <w:sz w:val="24"/>
          <w:szCs w:val="24"/>
        </w:rPr>
        <w:t>9</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A824B8">
        <w:rPr>
          <w:rFonts w:ascii="Arial" w:eastAsia="MS Mincho" w:hAnsi="Arial" w:cs="Arial"/>
          <w:b/>
          <w:sz w:val="24"/>
          <w:szCs w:val="24"/>
        </w:rPr>
        <w:t>2</w:t>
      </w:r>
      <w:r w:rsidR="000144C9">
        <w:rPr>
          <w:rFonts w:ascii="Arial" w:eastAsia="MS Mincho" w:hAnsi="Arial" w:cs="Arial"/>
          <w:b/>
          <w:sz w:val="24"/>
          <w:szCs w:val="24"/>
        </w:rPr>
        <w:t>1130</w:t>
      </w:r>
    </w:p>
    <w:p w14:paraId="13CDBE49" w14:textId="4F76FC13" w:rsidR="00437A4E" w:rsidRDefault="00E86FA9" w:rsidP="00437A4E">
      <w:pPr>
        <w:spacing w:after="120"/>
        <w:ind w:left="1985" w:hanging="1985"/>
        <w:rPr>
          <w:rFonts w:ascii="Arial" w:eastAsiaTheme="minorEastAsia" w:hAnsi="Arial" w:cs="Arial"/>
          <w:b/>
          <w:bCs/>
          <w:sz w:val="24"/>
          <w:szCs w:val="24"/>
          <w:lang w:val="en-US" w:eastAsia="zh-CN"/>
        </w:rPr>
      </w:pPr>
      <w:r>
        <w:rPr>
          <w:rFonts w:ascii="Arial" w:eastAsiaTheme="minorEastAsia" w:hAnsi="Arial" w:cs="Arial"/>
          <w:b/>
          <w:bCs/>
          <w:sz w:val="24"/>
          <w:szCs w:val="24"/>
          <w:lang w:val="en-US" w:eastAsia="zh-CN"/>
        </w:rPr>
        <w:t>Chicago</w:t>
      </w:r>
      <w:r w:rsidR="00437A4E"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U.S</w:t>
      </w:r>
      <w:r w:rsidR="00437A4E" w:rsidRPr="008A51C9">
        <w:rPr>
          <w:rFonts w:ascii="Arial" w:eastAsiaTheme="minorEastAsia" w:hAnsi="Arial" w:cs="Arial"/>
          <w:b/>
          <w:bCs/>
          <w:sz w:val="24"/>
          <w:szCs w:val="24"/>
          <w:lang w:val="en-US" w:eastAsia="zh-CN"/>
        </w:rPr>
        <w:t xml:space="preserve">, </w:t>
      </w:r>
      <w:r w:rsidR="00A824B8">
        <w:rPr>
          <w:rFonts w:ascii="Arial" w:eastAsiaTheme="minorEastAsia" w:hAnsi="Arial" w:cs="Arial"/>
          <w:b/>
          <w:bCs/>
          <w:sz w:val="24"/>
          <w:szCs w:val="24"/>
          <w:lang w:val="en-US" w:eastAsia="zh-CN"/>
        </w:rPr>
        <w:t>November 11</w:t>
      </w:r>
      <w:r w:rsidR="00437A4E" w:rsidRPr="008A51C9">
        <w:rPr>
          <w:rFonts w:ascii="Arial" w:eastAsiaTheme="minorEastAsia" w:hAnsi="Arial" w:cs="Arial"/>
          <w:b/>
          <w:bCs/>
          <w:sz w:val="24"/>
          <w:szCs w:val="24"/>
          <w:lang w:val="en-US" w:eastAsia="zh-CN"/>
        </w:rPr>
        <w:t xml:space="preserve"> – </w:t>
      </w:r>
      <w:r w:rsidR="00A824B8">
        <w:rPr>
          <w:rFonts w:ascii="Arial" w:eastAsiaTheme="minorEastAsia" w:hAnsi="Arial" w:cs="Arial"/>
          <w:b/>
          <w:bCs/>
          <w:sz w:val="24"/>
          <w:szCs w:val="24"/>
          <w:lang w:val="en-US" w:eastAsia="zh-CN"/>
        </w:rPr>
        <w:t xml:space="preserve">November </w:t>
      </w:r>
      <w:r w:rsidR="00437A4E" w:rsidRPr="008A51C9">
        <w:rPr>
          <w:rFonts w:ascii="Arial" w:eastAsiaTheme="minorEastAsia" w:hAnsi="Arial" w:cs="Arial"/>
          <w:b/>
          <w:bCs/>
          <w:sz w:val="24"/>
          <w:szCs w:val="24"/>
          <w:lang w:val="en-US" w:eastAsia="zh-CN"/>
        </w:rPr>
        <w:t>13, 2023</w:t>
      </w:r>
    </w:p>
    <w:p w14:paraId="27ABFA3E" w14:textId="77777777" w:rsidR="00437A4E" w:rsidRPr="00A824B8" w:rsidRDefault="00437A4E" w:rsidP="00437A4E">
      <w:pPr>
        <w:spacing w:after="120"/>
        <w:ind w:left="1985" w:hanging="1985"/>
        <w:rPr>
          <w:rFonts w:ascii="Arial" w:eastAsiaTheme="minorEastAsia" w:hAnsi="Arial" w:cs="Arial"/>
          <w:b/>
          <w:sz w:val="24"/>
          <w:szCs w:val="24"/>
          <w:lang w:val="en-US" w:eastAsia="zh-CN"/>
        </w:rPr>
      </w:pPr>
      <w:bookmarkStart w:id="0" w:name="_GoBack"/>
      <w:bookmarkEnd w:id="0"/>
    </w:p>
    <w:p w14:paraId="1226C057" w14:textId="48B6919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B6BBD" w:rsidRPr="00DA61A8">
        <w:rPr>
          <w:rFonts w:ascii="Arial" w:hAnsi="Arial" w:cs="Arial"/>
          <w:bCs/>
          <w:sz w:val="22"/>
        </w:rPr>
        <w:t xml:space="preserve">WF on </w:t>
      </w:r>
      <w:proofErr w:type="spellStart"/>
      <w:r w:rsidR="00EB6BBD" w:rsidRPr="00DA61A8">
        <w:rPr>
          <w:rFonts w:ascii="Arial" w:hAnsi="Arial" w:cs="Arial"/>
          <w:bCs/>
          <w:sz w:val="22"/>
        </w:rPr>
        <w:t>Netw_Energy_NR_demod</w:t>
      </w:r>
      <w:proofErr w:type="spellEnd"/>
    </w:p>
    <w:p w14:paraId="73AD8CE3" w14:textId="6F25695B" w:rsidR="00E61455" w:rsidRPr="00DE53FC" w:rsidRDefault="00E61455" w:rsidP="00437A4E">
      <w:pPr>
        <w:tabs>
          <w:tab w:val="left" w:pos="1990"/>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824B8">
        <w:rPr>
          <w:rFonts w:ascii="Arial" w:hAnsi="Arial" w:cs="Arial"/>
          <w:sz w:val="22"/>
          <w:lang w:eastAsia="zh-CN"/>
        </w:rPr>
        <w:t>8.34.5</w:t>
      </w:r>
    </w:p>
    <w:p w14:paraId="6402E503" w14:textId="266137F6" w:rsidR="00D84BD0" w:rsidRPr="006F2026"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EB6BBD" w:rsidRPr="00DA61A8">
        <w:rPr>
          <w:rFonts w:ascii="Arial" w:hAnsi="Arial" w:cs="Arial"/>
          <w:bCs/>
          <w:sz w:val="22"/>
        </w:rPr>
        <w:t>Huawei, Ericsson</w:t>
      </w:r>
      <w:r w:rsidR="00902DEF" w:rsidRPr="00DA61A8">
        <w:rPr>
          <w:rFonts w:ascii="Arial" w:hAnsi="Arial" w:cs="Arial"/>
          <w:bCs/>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27BEAC6" w14:textId="19F81D70" w:rsidR="00437A4E" w:rsidRDefault="00902DEF" w:rsidP="00437A4E">
      <w:pPr>
        <w:pStyle w:val="1"/>
      </w:pPr>
      <w:r>
        <w:t xml:space="preserve">1 PDSCH requirements </w:t>
      </w:r>
    </w:p>
    <w:p w14:paraId="5B8D6946" w14:textId="74228C91" w:rsidR="00341730" w:rsidRPr="00D66BF9" w:rsidRDefault="00341730" w:rsidP="00341730">
      <w:pPr>
        <w:rPr>
          <w:b/>
          <w:u w:val="single"/>
          <w:lang w:eastAsia="ko-KR"/>
        </w:rPr>
      </w:pPr>
      <w:r w:rsidRPr="00D66BF9">
        <w:rPr>
          <w:b/>
          <w:u w:val="single"/>
          <w:lang w:eastAsia="ko-KR"/>
        </w:rPr>
        <w:t>Issue 1</w:t>
      </w:r>
      <w:r>
        <w:rPr>
          <w:b/>
          <w:u w:val="single"/>
          <w:lang w:eastAsia="ko-KR"/>
        </w:rPr>
        <w:t>-1</w:t>
      </w:r>
      <w:r w:rsidRPr="00D66BF9">
        <w:rPr>
          <w:b/>
          <w:u w:val="single"/>
          <w:lang w:eastAsia="ko-KR"/>
        </w:rPr>
        <w:t xml:space="preserve">: Whether to introduce SSB less </w:t>
      </w:r>
      <w:proofErr w:type="spellStart"/>
      <w:r w:rsidRPr="00D66BF9">
        <w:rPr>
          <w:b/>
          <w:u w:val="single"/>
          <w:lang w:eastAsia="ko-KR"/>
        </w:rPr>
        <w:t>Scell</w:t>
      </w:r>
      <w:proofErr w:type="spellEnd"/>
      <w:r w:rsidRPr="00D66BF9">
        <w:rPr>
          <w:b/>
          <w:u w:val="single"/>
          <w:lang w:eastAsia="ko-KR"/>
        </w:rPr>
        <w:t xml:space="preserve"> requirements for inter-band CA</w:t>
      </w:r>
    </w:p>
    <w:p w14:paraId="5B0C7C31" w14:textId="7AAC974E" w:rsidR="00341730" w:rsidRPr="00D66BF9" w:rsidRDefault="00523AD1" w:rsidP="00341730">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090554DF" w14:textId="6C777E86" w:rsidR="00341730" w:rsidRPr="00D66BF9"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D66BF9">
        <w:rPr>
          <w:rFonts w:eastAsia="宋体"/>
          <w:szCs w:val="24"/>
          <w:lang w:eastAsia="zh-CN"/>
        </w:rPr>
        <w:t xml:space="preserve">Option 1: RAN4 shall evaluate the performance of SSB-less </w:t>
      </w:r>
      <w:proofErr w:type="spellStart"/>
      <w:r w:rsidRPr="00D66BF9">
        <w:rPr>
          <w:rFonts w:eastAsia="宋体"/>
          <w:szCs w:val="24"/>
          <w:lang w:eastAsia="zh-CN"/>
        </w:rPr>
        <w:t>SCells</w:t>
      </w:r>
      <w:proofErr w:type="spellEnd"/>
      <w:r w:rsidRPr="00D66BF9">
        <w:rPr>
          <w:rFonts w:eastAsia="宋体"/>
          <w:szCs w:val="24"/>
          <w:lang w:eastAsia="zh-CN"/>
        </w:rPr>
        <w:t xml:space="preserve"> CA performance with Rel-15 compliant demodulator implementation (without TRS based TOE) and decide, if the observed performance constitutes a practical operating point of the feature, or if new requirements capturing improved demodulator implementations are needed, or if SSB-less </w:t>
      </w:r>
      <w:proofErr w:type="spellStart"/>
      <w:r w:rsidRPr="00D66BF9">
        <w:rPr>
          <w:rFonts w:eastAsia="宋体"/>
          <w:szCs w:val="24"/>
          <w:lang w:eastAsia="zh-CN"/>
        </w:rPr>
        <w:t>SCell</w:t>
      </w:r>
      <w:proofErr w:type="spellEnd"/>
      <w:r w:rsidRPr="00D66BF9">
        <w:rPr>
          <w:rFonts w:eastAsia="宋体"/>
          <w:szCs w:val="24"/>
          <w:lang w:eastAsia="zh-CN"/>
        </w:rPr>
        <w:t xml:space="preserve"> compliant UE shall be tested with normal CA requirements.</w:t>
      </w:r>
      <w:r>
        <w:rPr>
          <w:rFonts w:eastAsia="宋体"/>
          <w:szCs w:val="24"/>
          <w:lang w:eastAsia="zh-CN"/>
        </w:rPr>
        <w:t xml:space="preserve"> </w:t>
      </w:r>
    </w:p>
    <w:p w14:paraId="2C95A629" w14:textId="6C4A1EAF" w:rsidR="00341730"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D66BF9">
        <w:rPr>
          <w:rFonts w:eastAsia="宋体"/>
          <w:szCs w:val="24"/>
          <w:lang w:eastAsia="zh-CN"/>
        </w:rPr>
        <w:t>Option 2:</w:t>
      </w:r>
      <w:r>
        <w:rPr>
          <w:rFonts w:eastAsia="宋体"/>
          <w:szCs w:val="24"/>
          <w:lang w:eastAsia="zh-CN"/>
        </w:rPr>
        <w:t xml:space="preserve"> Define the SSB less </w:t>
      </w:r>
      <w:proofErr w:type="spellStart"/>
      <w:r>
        <w:rPr>
          <w:rFonts w:eastAsia="宋体"/>
          <w:szCs w:val="24"/>
          <w:lang w:eastAsia="zh-CN"/>
        </w:rPr>
        <w:t>Scell</w:t>
      </w:r>
      <w:proofErr w:type="spellEnd"/>
      <w:r>
        <w:rPr>
          <w:rFonts w:eastAsia="宋体"/>
          <w:szCs w:val="24"/>
          <w:lang w:eastAsia="zh-CN"/>
        </w:rPr>
        <w:t xml:space="preserve"> requirements for inter-band CA by reusing the existing minimum PDSCH CA demodulation requirements </w:t>
      </w:r>
      <w:r w:rsidRPr="0016692D">
        <w:rPr>
          <w:rFonts w:eastAsia="宋体"/>
          <w:szCs w:val="24"/>
          <w:highlight w:val="yellow"/>
          <w:lang w:eastAsia="zh-CN"/>
        </w:rPr>
        <w:t>with RTD</w:t>
      </w:r>
      <w:proofErr w:type="gramStart"/>
      <w:r w:rsidRPr="0016692D">
        <w:rPr>
          <w:rFonts w:eastAsia="宋体"/>
          <w:szCs w:val="24"/>
          <w:highlight w:val="yellow"/>
          <w:lang w:eastAsia="zh-CN"/>
        </w:rPr>
        <w:t>=</w:t>
      </w:r>
      <w:r w:rsidR="00BF15B5">
        <w:rPr>
          <w:rFonts w:eastAsia="宋体"/>
          <w:szCs w:val="24"/>
          <w:highlight w:val="yellow"/>
          <w:lang w:eastAsia="zh-CN"/>
        </w:rPr>
        <w:t>[</w:t>
      </w:r>
      <w:proofErr w:type="gramEnd"/>
      <w:r w:rsidRPr="0016692D">
        <w:rPr>
          <w:rFonts w:eastAsia="宋体"/>
          <w:szCs w:val="24"/>
          <w:highlight w:val="yellow"/>
          <w:lang w:eastAsia="zh-CN"/>
        </w:rPr>
        <w:t>0</w:t>
      </w:r>
      <w:r w:rsidR="00BF15B5">
        <w:rPr>
          <w:rFonts w:eastAsia="宋体"/>
          <w:szCs w:val="24"/>
          <w:lang w:eastAsia="zh-CN"/>
        </w:rPr>
        <w:t>]</w:t>
      </w:r>
      <w:r w:rsidR="003227BD">
        <w:rPr>
          <w:rFonts w:eastAsia="宋体"/>
          <w:szCs w:val="24"/>
          <w:lang w:eastAsia="zh-CN"/>
        </w:rPr>
        <w:t>us</w:t>
      </w:r>
    </w:p>
    <w:p w14:paraId="041440C0" w14:textId="77777777" w:rsidR="00341730" w:rsidRPr="00D66BF9" w:rsidRDefault="00341730" w:rsidP="00341730">
      <w:pPr>
        <w:pStyle w:val="af"/>
        <w:numPr>
          <w:ilvl w:val="2"/>
          <w:numId w:val="32"/>
        </w:numPr>
        <w:overflowPunct/>
        <w:autoSpaceDE/>
        <w:autoSpaceDN/>
        <w:adjustRightInd/>
        <w:spacing w:after="120"/>
        <w:ind w:firstLineChars="0"/>
        <w:textAlignment w:val="auto"/>
        <w:rPr>
          <w:rFonts w:eastAsia="宋体"/>
          <w:szCs w:val="24"/>
          <w:lang w:eastAsia="zh-CN"/>
        </w:rPr>
      </w:pPr>
      <w:r w:rsidRPr="00D66BF9">
        <w:rPr>
          <w:rFonts w:eastAsia="宋体"/>
          <w:szCs w:val="24"/>
          <w:lang w:eastAsia="zh-CN"/>
        </w:rPr>
        <w:t>Apply the same requirements as the minimum CA demodulation requirements, TS38.101-4 5.2A.2.1 for 2Rx UE and 5.2A.3.1 for 4Rx UE.</w:t>
      </w:r>
    </w:p>
    <w:p w14:paraId="1804AEAA" w14:textId="77777777" w:rsidR="00341730" w:rsidRDefault="00341730" w:rsidP="00341730">
      <w:pPr>
        <w:pStyle w:val="af"/>
        <w:numPr>
          <w:ilvl w:val="2"/>
          <w:numId w:val="32"/>
        </w:numPr>
        <w:overflowPunct/>
        <w:autoSpaceDE/>
        <w:autoSpaceDN/>
        <w:adjustRightInd/>
        <w:spacing w:after="120"/>
        <w:ind w:firstLineChars="0"/>
        <w:textAlignment w:val="auto"/>
        <w:rPr>
          <w:rFonts w:eastAsia="宋体"/>
          <w:szCs w:val="24"/>
          <w:lang w:eastAsia="zh-CN"/>
        </w:rPr>
      </w:pPr>
      <w:r w:rsidRPr="00D66BF9">
        <w:rPr>
          <w:rFonts w:eastAsia="宋体"/>
          <w:szCs w:val="24"/>
          <w:lang w:eastAsia="zh-CN"/>
        </w:rPr>
        <w:t xml:space="preserve">Add a new test parameter table for </w:t>
      </w:r>
      <w:proofErr w:type="spellStart"/>
      <w:r w:rsidRPr="00D66BF9">
        <w:rPr>
          <w:rFonts w:eastAsia="宋体"/>
          <w:szCs w:val="24"/>
          <w:lang w:eastAsia="zh-CN"/>
        </w:rPr>
        <w:t>SCell</w:t>
      </w:r>
      <w:proofErr w:type="spellEnd"/>
      <w:r w:rsidRPr="00D66BF9">
        <w:rPr>
          <w:rFonts w:eastAsia="宋体"/>
          <w:szCs w:val="24"/>
          <w:lang w:eastAsia="zh-CN"/>
        </w:rPr>
        <w:t xml:space="preserve"> where SSB is not conf</w:t>
      </w:r>
      <w:r>
        <w:rPr>
          <w:rFonts w:eastAsia="宋体"/>
          <w:szCs w:val="24"/>
          <w:lang w:eastAsia="zh-CN"/>
        </w:rPr>
        <w:t>igured</w:t>
      </w:r>
      <w:r>
        <w:rPr>
          <w:rFonts w:eastAsia="宋体" w:hint="eastAsia"/>
          <w:szCs w:val="24"/>
          <w:lang w:eastAsia="zh-CN"/>
        </w:rPr>
        <w:t>:</w:t>
      </w:r>
    </w:p>
    <w:tbl>
      <w:tblPr>
        <w:tblStyle w:val="a6"/>
        <w:tblW w:w="0" w:type="auto"/>
        <w:tblInd w:w="2547" w:type="dxa"/>
        <w:tblLook w:val="04A0" w:firstRow="1" w:lastRow="0" w:firstColumn="1" w:lastColumn="0" w:noHBand="0" w:noVBand="1"/>
      </w:tblPr>
      <w:tblGrid>
        <w:gridCol w:w="7082"/>
      </w:tblGrid>
      <w:tr w:rsidR="00341730" w14:paraId="4D81FAF9" w14:textId="77777777" w:rsidTr="004E728E">
        <w:tc>
          <w:tcPr>
            <w:tcW w:w="7082" w:type="dxa"/>
          </w:tcPr>
          <w:p w14:paraId="06AD69FB" w14:textId="77777777" w:rsidR="00341730" w:rsidRPr="00333796" w:rsidRDefault="00341730" w:rsidP="004E728E">
            <w:pPr>
              <w:pStyle w:val="TH"/>
            </w:pPr>
            <w:r w:rsidRPr="00DA61A8">
              <w:t>Table 5.2A.x.y-1</w:t>
            </w:r>
            <w:r w:rsidRPr="00333796">
              <w:rPr>
                <w:lang w:eastAsia="zh-CN"/>
              </w:rPr>
              <w:t>:</w:t>
            </w:r>
            <w:r w:rsidRPr="00333796">
              <w:t xml:space="preserve"> Additional test parameters for </w:t>
            </w:r>
            <w:proofErr w:type="spellStart"/>
            <w:r w:rsidRPr="00333796">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392"/>
              <w:gridCol w:w="748"/>
              <w:gridCol w:w="2237"/>
            </w:tblGrid>
            <w:tr w:rsidR="00341730" w:rsidRPr="00333796" w14:paraId="50DB2DE4" w14:textId="77777777" w:rsidTr="004E728E">
              <w:tc>
                <w:tcPr>
                  <w:tcW w:w="5292" w:type="dxa"/>
                  <w:gridSpan w:val="2"/>
                  <w:tcBorders>
                    <w:top w:val="single" w:sz="4" w:space="0" w:color="auto"/>
                    <w:left w:val="single" w:sz="4" w:space="0" w:color="auto"/>
                    <w:bottom w:val="single" w:sz="4" w:space="0" w:color="auto"/>
                    <w:right w:val="single" w:sz="4" w:space="0" w:color="auto"/>
                  </w:tcBorders>
                  <w:hideMark/>
                </w:tcPr>
                <w:p w14:paraId="45C77AD4" w14:textId="77777777" w:rsidR="00341730" w:rsidRPr="00333796" w:rsidRDefault="00341730" w:rsidP="004E728E">
                  <w:pPr>
                    <w:pStyle w:val="TAH"/>
                  </w:pPr>
                  <w:r w:rsidRPr="00333796">
                    <w:t>Parameter</w:t>
                  </w:r>
                </w:p>
              </w:tc>
              <w:tc>
                <w:tcPr>
                  <w:tcW w:w="898" w:type="dxa"/>
                  <w:tcBorders>
                    <w:top w:val="single" w:sz="4" w:space="0" w:color="auto"/>
                    <w:left w:val="single" w:sz="4" w:space="0" w:color="auto"/>
                    <w:bottom w:val="single" w:sz="4" w:space="0" w:color="auto"/>
                    <w:right w:val="single" w:sz="4" w:space="0" w:color="auto"/>
                  </w:tcBorders>
                  <w:hideMark/>
                </w:tcPr>
                <w:p w14:paraId="10BFFD25" w14:textId="77777777" w:rsidR="00341730" w:rsidRPr="00333796" w:rsidRDefault="00341730" w:rsidP="004E728E">
                  <w:pPr>
                    <w:pStyle w:val="TAH"/>
                  </w:pPr>
                  <w:r w:rsidRPr="00333796">
                    <w:t>Unit</w:t>
                  </w:r>
                </w:p>
              </w:tc>
              <w:tc>
                <w:tcPr>
                  <w:tcW w:w="3213" w:type="dxa"/>
                  <w:tcBorders>
                    <w:top w:val="single" w:sz="4" w:space="0" w:color="auto"/>
                    <w:left w:val="single" w:sz="4" w:space="0" w:color="auto"/>
                    <w:bottom w:val="single" w:sz="4" w:space="0" w:color="auto"/>
                    <w:right w:val="single" w:sz="4" w:space="0" w:color="auto"/>
                  </w:tcBorders>
                  <w:hideMark/>
                </w:tcPr>
                <w:p w14:paraId="305F3E06" w14:textId="77777777" w:rsidR="00341730" w:rsidRPr="00333796" w:rsidRDefault="00341730" w:rsidP="004E728E">
                  <w:pPr>
                    <w:pStyle w:val="TAH"/>
                  </w:pPr>
                  <w:r w:rsidRPr="00333796">
                    <w:t>Value</w:t>
                  </w:r>
                </w:p>
              </w:tc>
            </w:tr>
            <w:tr w:rsidR="00341730" w:rsidRPr="00333796" w14:paraId="0B8D4BC3" w14:textId="77777777" w:rsidTr="004E728E">
              <w:tc>
                <w:tcPr>
                  <w:tcW w:w="1771" w:type="dxa"/>
                  <w:vMerge w:val="restart"/>
                  <w:tcBorders>
                    <w:top w:val="single" w:sz="4" w:space="0" w:color="auto"/>
                    <w:left w:val="single" w:sz="4" w:space="0" w:color="auto"/>
                    <w:bottom w:val="single" w:sz="4" w:space="0" w:color="auto"/>
                    <w:right w:val="single" w:sz="4" w:space="0" w:color="auto"/>
                  </w:tcBorders>
                  <w:vAlign w:val="center"/>
                  <w:hideMark/>
                </w:tcPr>
                <w:p w14:paraId="037C6923" w14:textId="77777777" w:rsidR="00341730" w:rsidRPr="00333796" w:rsidRDefault="00341730" w:rsidP="004E728E">
                  <w:pPr>
                    <w:pStyle w:val="TAL"/>
                  </w:pPr>
                  <w:r w:rsidRPr="00333796">
                    <w:t>Common serving cell parameters</w:t>
                  </w:r>
                </w:p>
              </w:tc>
              <w:tc>
                <w:tcPr>
                  <w:tcW w:w="3521" w:type="dxa"/>
                  <w:tcBorders>
                    <w:top w:val="single" w:sz="4" w:space="0" w:color="auto"/>
                    <w:left w:val="single" w:sz="4" w:space="0" w:color="auto"/>
                    <w:bottom w:val="single" w:sz="4" w:space="0" w:color="auto"/>
                    <w:right w:val="single" w:sz="4" w:space="0" w:color="auto"/>
                  </w:tcBorders>
                  <w:vAlign w:val="center"/>
                  <w:hideMark/>
                </w:tcPr>
                <w:p w14:paraId="56DA0701" w14:textId="77777777" w:rsidR="00341730" w:rsidRPr="00333796" w:rsidRDefault="00341730" w:rsidP="004E728E">
                  <w:pPr>
                    <w:pStyle w:val="TAL"/>
                  </w:pPr>
                  <w:r w:rsidRPr="00333796">
                    <w:t>Physical Cell ID</w:t>
                  </w:r>
                </w:p>
              </w:tc>
              <w:tc>
                <w:tcPr>
                  <w:tcW w:w="898" w:type="dxa"/>
                  <w:tcBorders>
                    <w:top w:val="single" w:sz="4" w:space="0" w:color="auto"/>
                    <w:left w:val="single" w:sz="4" w:space="0" w:color="auto"/>
                    <w:bottom w:val="single" w:sz="4" w:space="0" w:color="auto"/>
                    <w:right w:val="single" w:sz="4" w:space="0" w:color="auto"/>
                  </w:tcBorders>
                  <w:vAlign w:val="center"/>
                </w:tcPr>
                <w:p w14:paraId="054BA069" w14:textId="77777777" w:rsidR="00341730" w:rsidRPr="00333796" w:rsidRDefault="00341730" w:rsidP="004E728E">
                  <w:pPr>
                    <w:pStyle w:val="TAC"/>
                  </w:pPr>
                </w:p>
              </w:tc>
              <w:tc>
                <w:tcPr>
                  <w:tcW w:w="3213" w:type="dxa"/>
                  <w:tcBorders>
                    <w:top w:val="single" w:sz="4" w:space="0" w:color="auto"/>
                    <w:left w:val="single" w:sz="4" w:space="0" w:color="auto"/>
                    <w:bottom w:val="single" w:sz="4" w:space="0" w:color="auto"/>
                    <w:right w:val="single" w:sz="4" w:space="0" w:color="auto"/>
                  </w:tcBorders>
                  <w:vAlign w:val="center"/>
                  <w:hideMark/>
                </w:tcPr>
                <w:p w14:paraId="415596F7" w14:textId="77777777" w:rsidR="00341730" w:rsidRPr="00DA61A8" w:rsidRDefault="00341730" w:rsidP="004E728E">
                  <w:pPr>
                    <w:pStyle w:val="TAC"/>
                  </w:pPr>
                  <w:r w:rsidRPr="00DA61A8">
                    <w:t xml:space="preserve">Same as </w:t>
                  </w:r>
                  <w:proofErr w:type="spellStart"/>
                  <w:r w:rsidRPr="00DA61A8">
                    <w:t>PSell</w:t>
                  </w:r>
                  <w:proofErr w:type="spellEnd"/>
                </w:p>
              </w:tc>
            </w:tr>
            <w:tr w:rsidR="00341730" w:rsidRPr="00333796" w14:paraId="016BCDEA" w14:textId="77777777" w:rsidTr="004E728E">
              <w:tc>
                <w:tcPr>
                  <w:tcW w:w="0" w:type="auto"/>
                  <w:vMerge/>
                  <w:tcBorders>
                    <w:top w:val="single" w:sz="4" w:space="0" w:color="auto"/>
                    <w:left w:val="single" w:sz="4" w:space="0" w:color="auto"/>
                    <w:bottom w:val="single" w:sz="4" w:space="0" w:color="auto"/>
                    <w:right w:val="single" w:sz="4" w:space="0" w:color="auto"/>
                  </w:tcBorders>
                  <w:vAlign w:val="center"/>
                  <w:hideMark/>
                </w:tcPr>
                <w:p w14:paraId="46A03D00" w14:textId="77777777" w:rsidR="00341730" w:rsidRPr="00333796" w:rsidRDefault="00341730" w:rsidP="004E728E">
                  <w:pPr>
                    <w:spacing w:after="0"/>
                    <w:rPr>
                      <w:rFonts w:ascii="Arial" w:hAnsi="Arial"/>
                      <w:sz w:val="18"/>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0C50F595" w14:textId="77777777" w:rsidR="00341730" w:rsidRPr="00333796" w:rsidRDefault="00341730" w:rsidP="004E728E">
                  <w:pPr>
                    <w:pStyle w:val="TAL"/>
                  </w:pPr>
                  <w:r w:rsidRPr="00333796">
                    <w:t>SSB position in burst</w:t>
                  </w:r>
                </w:p>
              </w:tc>
              <w:tc>
                <w:tcPr>
                  <w:tcW w:w="898" w:type="dxa"/>
                  <w:tcBorders>
                    <w:top w:val="single" w:sz="4" w:space="0" w:color="auto"/>
                    <w:left w:val="single" w:sz="4" w:space="0" w:color="auto"/>
                    <w:bottom w:val="single" w:sz="4" w:space="0" w:color="auto"/>
                    <w:right w:val="single" w:sz="4" w:space="0" w:color="auto"/>
                  </w:tcBorders>
                  <w:vAlign w:val="center"/>
                </w:tcPr>
                <w:p w14:paraId="18E9FAAC" w14:textId="77777777" w:rsidR="00341730" w:rsidRPr="00333796" w:rsidRDefault="00341730" w:rsidP="004E728E">
                  <w:pPr>
                    <w:pStyle w:val="TAC"/>
                  </w:pPr>
                </w:p>
              </w:tc>
              <w:tc>
                <w:tcPr>
                  <w:tcW w:w="3213" w:type="dxa"/>
                  <w:tcBorders>
                    <w:top w:val="single" w:sz="4" w:space="0" w:color="auto"/>
                    <w:left w:val="single" w:sz="4" w:space="0" w:color="auto"/>
                    <w:bottom w:val="single" w:sz="4" w:space="0" w:color="auto"/>
                    <w:right w:val="single" w:sz="4" w:space="0" w:color="auto"/>
                  </w:tcBorders>
                  <w:vAlign w:val="center"/>
                  <w:hideMark/>
                </w:tcPr>
                <w:p w14:paraId="63424C09" w14:textId="77777777" w:rsidR="00341730" w:rsidRPr="00DA61A8" w:rsidRDefault="00341730" w:rsidP="004E728E">
                  <w:pPr>
                    <w:pStyle w:val="TAC"/>
                  </w:pPr>
                  <w:r w:rsidRPr="00DA61A8">
                    <w:t>Not configured</w:t>
                  </w:r>
                </w:p>
              </w:tc>
            </w:tr>
            <w:tr w:rsidR="00341730" w14:paraId="541E21B4" w14:textId="77777777" w:rsidTr="004E728E">
              <w:tc>
                <w:tcPr>
                  <w:tcW w:w="0" w:type="auto"/>
                  <w:vMerge/>
                  <w:tcBorders>
                    <w:top w:val="single" w:sz="4" w:space="0" w:color="auto"/>
                    <w:left w:val="single" w:sz="4" w:space="0" w:color="auto"/>
                    <w:bottom w:val="single" w:sz="4" w:space="0" w:color="auto"/>
                    <w:right w:val="single" w:sz="4" w:space="0" w:color="auto"/>
                  </w:tcBorders>
                  <w:vAlign w:val="center"/>
                  <w:hideMark/>
                </w:tcPr>
                <w:p w14:paraId="1FC738EA" w14:textId="77777777" w:rsidR="00341730" w:rsidRPr="00333796" w:rsidRDefault="00341730" w:rsidP="004E728E">
                  <w:pPr>
                    <w:spacing w:after="0"/>
                    <w:rPr>
                      <w:rFonts w:ascii="Arial" w:hAnsi="Arial"/>
                      <w:sz w:val="18"/>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38DF379C" w14:textId="77777777" w:rsidR="00341730" w:rsidRPr="00333796" w:rsidRDefault="00341730" w:rsidP="004E728E">
                  <w:pPr>
                    <w:pStyle w:val="TAL"/>
                  </w:pPr>
                  <w:r w:rsidRPr="00333796">
                    <w:t>SSB periodicity</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652F67" w14:textId="77777777" w:rsidR="00341730" w:rsidRPr="00333796" w:rsidRDefault="00341730" w:rsidP="004E728E">
                  <w:pPr>
                    <w:pStyle w:val="TAC"/>
                  </w:pPr>
                  <w:proofErr w:type="spellStart"/>
                  <w:r w:rsidRPr="00333796">
                    <w:t>ms</w:t>
                  </w:r>
                  <w:proofErr w:type="spellEnd"/>
                </w:p>
              </w:tc>
              <w:tc>
                <w:tcPr>
                  <w:tcW w:w="3213" w:type="dxa"/>
                  <w:tcBorders>
                    <w:top w:val="single" w:sz="4" w:space="0" w:color="auto"/>
                    <w:left w:val="single" w:sz="4" w:space="0" w:color="auto"/>
                    <w:bottom w:val="single" w:sz="4" w:space="0" w:color="auto"/>
                    <w:right w:val="single" w:sz="4" w:space="0" w:color="auto"/>
                  </w:tcBorders>
                  <w:vAlign w:val="center"/>
                  <w:hideMark/>
                </w:tcPr>
                <w:p w14:paraId="52D86EC3" w14:textId="77777777" w:rsidR="00341730" w:rsidRPr="00DA61A8" w:rsidRDefault="00341730" w:rsidP="004E728E">
                  <w:pPr>
                    <w:pStyle w:val="TAC"/>
                  </w:pPr>
                  <w:r w:rsidRPr="00DA61A8">
                    <w:t>N/A</w:t>
                  </w:r>
                </w:p>
              </w:tc>
            </w:tr>
          </w:tbl>
          <w:p w14:paraId="22FFE1B1" w14:textId="77777777" w:rsidR="00341730" w:rsidRDefault="00341730" w:rsidP="004E728E"/>
        </w:tc>
      </w:tr>
    </w:tbl>
    <w:p w14:paraId="0E85FABA" w14:textId="77777777" w:rsidR="00341730" w:rsidRPr="009968AC" w:rsidRDefault="00341730" w:rsidP="00341730">
      <w:pPr>
        <w:pStyle w:val="af"/>
        <w:overflowPunct/>
        <w:autoSpaceDE/>
        <w:autoSpaceDN/>
        <w:adjustRightInd/>
        <w:spacing w:after="120"/>
        <w:ind w:left="2376" w:firstLineChars="0" w:firstLine="0"/>
        <w:textAlignment w:val="auto"/>
        <w:rPr>
          <w:rFonts w:eastAsia="宋体"/>
          <w:szCs w:val="24"/>
          <w:lang w:eastAsia="zh-CN"/>
        </w:rPr>
      </w:pPr>
    </w:p>
    <w:p w14:paraId="44F063FF" w14:textId="77777777" w:rsidR="00341730" w:rsidRPr="00D66BF9" w:rsidRDefault="00341730" w:rsidP="00341730">
      <w:pPr>
        <w:pStyle w:val="af"/>
        <w:numPr>
          <w:ilvl w:val="2"/>
          <w:numId w:val="32"/>
        </w:numPr>
        <w:overflowPunct/>
        <w:autoSpaceDE/>
        <w:autoSpaceDN/>
        <w:adjustRightInd/>
        <w:spacing w:after="120"/>
        <w:ind w:firstLineChars="0"/>
        <w:textAlignment w:val="auto"/>
        <w:rPr>
          <w:b/>
          <w:bCs/>
        </w:rPr>
      </w:pPr>
      <w:r w:rsidRPr="00D66BF9">
        <w:rPr>
          <w:rFonts w:eastAsia="宋体"/>
          <w:szCs w:val="24"/>
          <w:lang w:eastAsia="zh-CN"/>
        </w:rPr>
        <w:t>Applicable only for inter-band CA in FR1</w:t>
      </w:r>
      <w:r>
        <w:rPr>
          <w:b/>
          <w:bCs/>
        </w:rPr>
        <w:t>.</w:t>
      </w:r>
    </w:p>
    <w:p w14:paraId="0947F4D5" w14:textId="647385B6" w:rsidR="00341730" w:rsidRPr="00D66BF9"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461B9">
        <w:rPr>
          <w:rFonts w:eastAsia="宋体"/>
          <w:szCs w:val="24"/>
          <w:lang w:eastAsia="zh-CN"/>
        </w:rPr>
        <w:t>3</w:t>
      </w:r>
      <w:r w:rsidRPr="00D66BF9">
        <w:rPr>
          <w:rFonts w:eastAsia="宋体"/>
          <w:szCs w:val="24"/>
          <w:lang w:eastAsia="zh-CN"/>
        </w:rPr>
        <w:t>: No</w:t>
      </w:r>
      <w:r>
        <w:rPr>
          <w:rFonts w:eastAsia="宋体"/>
          <w:szCs w:val="24"/>
          <w:lang w:eastAsia="zh-CN"/>
        </w:rPr>
        <w:t>t</w:t>
      </w:r>
      <w:r w:rsidRPr="00D66BF9">
        <w:rPr>
          <w:rFonts w:eastAsia="宋体"/>
          <w:szCs w:val="24"/>
          <w:lang w:eastAsia="zh-CN"/>
        </w:rPr>
        <w:t xml:space="preserve"> to introduce the requirements</w:t>
      </w:r>
    </w:p>
    <w:p w14:paraId="0757702F" w14:textId="77777777" w:rsidR="00341730" w:rsidRDefault="00341730" w:rsidP="00341730">
      <w:pPr>
        <w:rPr>
          <w:b/>
          <w:u w:val="single"/>
          <w:lang w:eastAsia="ko-KR"/>
        </w:rPr>
      </w:pPr>
    </w:p>
    <w:p w14:paraId="7EAEA86C" w14:textId="56229267" w:rsidR="00341730" w:rsidRDefault="00341730" w:rsidP="00341730">
      <w:pPr>
        <w:rPr>
          <w:b/>
          <w:u w:val="single"/>
          <w:lang w:eastAsia="ko-KR"/>
        </w:rPr>
      </w:pPr>
      <w:r w:rsidRPr="009968AC">
        <w:rPr>
          <w:b/>
          <w:u w:val="single"/>
          <w:lang w:eastAsia="ko-KR"/>
        </w:rPr>
        <w:t>Issue 1</w:t>
      </w:r>
      <w:r>
        <w:rPr>
          <w:b/>
          <w:u w:val="single"/>
          <w:lang w:eastAsia="ko-KR"/>
        </w:rPr>
        <w:t>-2</w:t>
      </w:r>
      <w:r w:rsidRPr="009968AC">
        <w:rPr>
          <w:b/>
          <w:u w:val="single"/>
          <w:lang w:eastAsia="ko-KR"/>
        </w:rPr>
        <w:t xml:space="preserve">: </w:t>
      </w:r>
      <w:r>
        <w:rPr>
          <w:b/>
          <w:u w:val="single"/>
          <w:lang w:eastAsia="ko-KR"/>
        </w:rPr>
        <w:t xml:space="preserve">Test </w:t>
      </w:r>
      <w:r>
        <w:rPr>
          <w:rFonts w:hint="eastAsia"/>
          <w:b/>
          <w:u w:val="single"/>
          <w:lang w:eastAsia="zh-CN"/>
        </w:rPr>
        <w:t>appl</w:t>
      </w:r>
      <w:r>
        <w:rPr>
          <w:b/>
          <w:u w:val="single"/>
          <w:lang w:eastAsia="ko-KR"/>
        </w:rPr>
        <w:t>icability rules (If agreed to introduce the requirements)</w:t>
      </w:r>
    </w:p>
    <w:p w14:paraId="0D802442" w14:textId="3EDD8364" w:rsidR="00341730" w:rsidRPr="00D66BF9" w:rsidRDefault="00523AD1" w:rsidP="00341730">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07FBB68C" w14:textId="53066453" w:rsidR="00341730" w:rsidRPr="009968AC"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D66BF9">
        <w:rPr>
          <w:rFonts w:eastAsia="宋体"/>
          <w:szCs w:val="24"/>
          <w:lang w:eastAsia="zh-CN"/>
        </w:rPr>
        <w:t xml:space="preserve">Option 1: </w:t>
      </w:r>
      <w:r w:rsidRPr="009968AC">
        <w:rPr>
          <w:bCs/>
        </w:rPr>
        <w:t xml:space="preserve">Introduce a test applicability if UE supporting SSB-less </w:t>
      </w:r>
      <w:proofErr w:type="spellStart"/>
      <w:r w:rsidRPr="009968AC">
        <w:rPr>
          <w:bCs/>
        </w:rPr>
        <w:t>SCell</w:t>
      </w:r>
      <w:proofErr w:type="spellEnd"/>
      <w:r w:rsidRPr="009968AC">
        <w:rPr>
          <w:bCs/>
        </w:rPr>
        <w:t xml:space="preserve"> operation passes the PDSCH CA demodulation requirements with SSB-less </w:t>
      </w:r>
      <w:proofErr w:type="spellStart"/>
      <w:r w:rsidRPr="009968AC">
        <w:rPr>
          <w:bCs/>
        </w:rPr>
        <w:t>SCell</w:t>
      </w:r>
      <w:proofErr w:type="spellEnd"/>
      <w:r w:rsidRPr="009968AC">
        <w:rPr>
          <w:bCs/>
        </w:rPr>
        <w:t xml:space="preserve"> configuration, UE can skip to test for the existing PDSCH CA demodulation requirement with SSB configuration in </w:t>
      </w:r>
      <w:proofErr w:type="spellStart"/>
      <w:r w:rsidRPr="009968AC">
        <w:rPr>
          <w:bCs/>
        </w:rPr>
        <w:t>SCell</w:t>
      </w:r>
      <w:proofErr w:type="spellEnd"/>
      <w:r w:rsidRPr="009968AC">
        <w:rPr>
          <w:bCs/>
        </w:rPr>
        <w:t>.</w:t>
      </w:r>
    </w:p>
    <w:p w14:paraId="6FCFFDC1" w14:textId="77777777" w:rsidR="00437A4E" w:rsidRPr="00341730" w:rsidRDefault="00437A4E" w:rsidP="00437A4E">
      <w:pPr>
        <w:rPr>
          <w:rFonts w:eastAsiaTheme="minorEastAsia"/>
          <w:lang w:eastAsia="zh-CN"/>
        </w:rPr>
      </w:pPr>
    </w:p>
    <w:p w14:paraId="258586A6" w14:textId="77777777" w:rsidR="00437A4E" w:rsidRPr="00902DEF" w:rsidRDefault="00437A4E" w:rsidP="00437A4E">
      <w:pPr>
        <w:pStyle w:val="B1"/>
        <w:ind w:left="0" w:firstLine="0"/>
        <w:rPr>
          <w:rFonts w:eastAsiaTheme="minorEastAsia"/>
          <w:lang w:eastAsia="zh-CN"/>
        </w:rPr>
      </w:pPr>
    </w:p>
    <w:p w14:paraId="634AD56F" w14:textId="5E8E029D" w:rsidR="00902DEF" w:rsidRDefault="00902DEF" w:rsidP="00902DEF">
      <w:pPr>
        <w:pStyle w:val="1"/>
      </w:pPr>
      <w:r>
        <w:t xml:space="preserve">2 CSI requirements </w:t>
      </w:r>
    </w:p>
    <w:p w14:paraId="01DA8367" w14:textId="5FE631CA" w:rsidR="00341730" w:rsidRPr="009968AC" w:rsidRDefault="00341730" w:rsidP="00341730">
      <w:pPr>
        <w:rPr>
          <w:b/>
          <w:u w:val="single"/>
          <w:lang w:eastAsia="ko-KR"/>
        </w:rPr>
      </w:pPr>
      <w:r w:rsidRPr="009968AC">
        <w:rPr>
          <w:b/>
          <w:u w:val="single"/>
          <w:lang w:eastAsia="ko-KR"/>
        </w:rPr>
        <w:t>Issue 2</w:t>
      </w:r>
      <w:r>
        <w:rPr>
          <w:b/>
          <w:u w:val="single"/>
          <w:lang w:eastAsia="ko-KR"/>
        </w:rPr>
        <w:t>-1</w:t>
      </w:r>
      <w:r w:rsidRPr="009968AC">
        <w:rPr>
          <w:b/>
          <w:u w:val="single"/>
          <w:lang w:eastAsia="ko-KR"/>
        </w:rPr>
        <w:t xml:space="preserve">: </w:t>
      </w:r>
      <w:r>
        <w:rPr>
          <w:b/>
          <w:u w:val="single"/>
          <w:lang w:eastAsia="ko-KR"/>
        </w:rPr>
        <w:t xml:space="preserve">Whether to introduce CSI requirements for power/spatial domain adaption </w:t>
      </w:r>
    </w:p>
    <w:p w14:paraId="7704391B" w14:textId="77777777" w:rsidR="00DA3705" w:rsidRPr="00D66BF9" w:rsidRDefault="00DA3705" w:rsidP="00DA3705">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23993071" w14:textId="3AF8A2C3" w:rsidR="00341730"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9968AC">
        <w:rPr>
          <w:rFonts w:eastAsia="宋体"/>
          <w:szCs w:val="24"/>
          <w:lang w:eastAsia="zh-CN"/>
        </w:rPr>
        <w:t xml:space="preserve">Option 1: </w:t>
      </w:r>
      <w:r>
        <w:rPr>
          <w:rFonts w:eastAsia="宋体"/>
          <w:szCs w:val="24"/>
          <w:lang w:eastAsia="zh-CN"/>
        </w:rPr>
        <w:t xml:space="preserve">Yes, RAN4 to introduce: </w:t>
      </w:r>
    </w:p>
    <w:p w14:paraId="46E41274" w14:textId="77777777" w:rsidR="00341730" w:rsidRDefault="00341730" w:rsidP="00341730">
      <w:pPr>
        <w:pStyle w:val="af"/>
        <w:numPr>
          <w:ilvl w:val="2"/>
          <w:numId w:val="32"/>
        </w:numPr>
        <w:overflowPunct/>
        <w:autoSpaceDE/>
        <w:autoSpaceDN/>
        <w:adjustRightInd/>
        <w:spacing w:after="120"/>
        <w:ind w:firstLineChars="0"/>
        <w:textAlignment w:val="auto"/>
        <w:rPr>
          <w:rFonts w:eastAsia="宋体"/>
          <w:szCs w:val="24"/>
          <w:lang w:eastAsia="zh-CN"/>
        </w:rPr>
      </w:pPr>
      <w:r w:rsidRPr="0016692D">
        <w:rPr>
          <w:rFonts w:eastAsia="宋体"/>
          <w:szCs w:val="24"/>
          <w:lang w:eastAsia="zh-CN"/>
        </w:rPr>
        <w:t>CQI requirements under AWGN channel for power domain adaption</w:t>
      </w:r>
      <w:r>
        <w:rPr>
          <w:rFonts w:eastAsia="宋体"/>
          <w:szCs w:val="24"/>
          <w:lang w:eastAsia="zh-CN"/>
        </w:rPr>
        <w:t xml:space="preserve"> to check CQI performance with multiple CPUs and if UE can calculate CQI for each power offset correctly.</w:t>
      </w:r>
    </w:p>
    <w:p w14:paraId="36A4B6D8" w14:textId="77777777" w:rsidR="00341730" w:rsidRPr="009968AC" w:rsidRDefault="00341730" w:rsidP="00341730">
      <w:pPr>
        <w:pStyle w:val="af"/>
        <w:numPr>
          <w:ilvl w:val="2"/>
          <w:numId w:val="32"/>
        </w:numPr>
        <w:overflowPunct/>
        <w:autoSpaceDE/>
        <w:autoSpaceDN/>
        <w:adjustRightInd/>
        <w:spacing w:after="120"/>
        <w:ind w:firstLineChars="0"/>
        <w:textAlignment w:val="auto"/>
        <w:rPr>
          <w:rFonts w:eastAsia="宋体"/>
          <w:szCs w:val="24"/>
          <w:lang w:eastAsia="zh-CN"/>
        </w:rPr>
      </w:pPr>
      <w:r w:rsidRPr="0016692D">
        <w:rPr>
          <w:rFonts w:eastAsia="宋体"/>
          <w:szCs w:val="24"/>
          <w:lang w:eastAsia="zh-CN"/>
        </w:rPr>
        <w:t>PMI requirements for type1 and type2 spatial domain adaption</w:t>
      </w:r>
      <w:r w:rsidRPr="005B287F">
        <w:rPr>
          <w:rFonts w:eastAsiaTheme="minorEastAsia"/>
        </w:rPr>
        <w:t xml:space="preserve"> </w:t>
      </w:r>
      <w:r w:rsidRPr="00682BFC">
        <w:rPr>
          <w:rFonts w:eastAsiaTheme="minorEastAsia"/>
        </w:rPr>
        <w:t xml:space="preserve">to </w:t>
      </w:r>
      <w:r w:rsidRPr="00965494">
        <w:rPr>
          <w:rFonts w:eastAsiaTheme="minorEastAsia"/>
        </w:rPr>
        <w:t xml:space="preserve">check </w:t>
      </w:r>
      <w:r>
        <w:rPr>
          <w:rFonts w:eastAsiaTheme="minorEastAsia"/>
        </w:rPr>
        <w:t>PMI</w:t>
      </w:r>
      <w:r w:rsidRPr="00965494">
        <w:rPr>
          <w:rFonts w:eastAsiaTheme="minorEastAsia"/>
        </w:rPr>
        <w:t xml:space="preserve"> performance with multiple CPUs and if UE can calculate </w:t>
      </w:r>
      <w:r>
        <w:rPr>
          <w:rFonts w:eastAsiaTheme="minorEastAsia"/>
        </w:rPr>
        <w:t>PMI</w:t>
      </w:r>
      <w:r w:rsidRPr="00965494">
        <w:rPr>
          <w:rFonts w:eastAsiaTheme="minorEastAsia"/>
        </w:rPr>
        <w:t xml:space="preserve"> for each </w:t>
      </w:r>
      <w:r>
        <w:rPr>
          <w:rFonts w:eastAsiaTheme="minorEastAsia"/>
        </w:rPr>
        <w:t xml:space="preserve">spatial pattern </w:t>
      </w:r>
      <w:r w:rsidRPr="00965494">
        <w:rPr>
          <w:rFonts w:eastAsiaTheme="minorEastAsia"/>
        </w:rPr>
        <w:t>correctly.</w:t>
      </w:r>
    </w:p>
    <w:p w14:paraId="680759FA" w14:textId="6F88EDBA" w:rsidR="00341730" w:rsidRPr="009968AC"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9968AC">
        <w:rPr>
          <w:rFonts w:eastAsia="宋体"/>
          <w:szCs w:val="24"/>
          <w:lang w:eastAsia="zh-CN"/>
        </w:rPr>
        <w:t xml:space="preserve">Option 2: </w:t>
      </w:r>
      <w:r>
        <w:rPr>
          <w:rFonts w:eastAsia="宋体"/>
          <w:szCs w:val="24"/>
          <w:lang w:eastAsia="zh-CN"/>
        </w:rPr>
        <w:t xml:space="preserve">Not to introduce CSI requirements for power/domain adaption. </w:t>
      </w:r>
    </w:p>
    <w:p w14:paraId="1277FD3B" w14:textId="77777777" w:rsidR="00341730" w:rsidRDefault="00341730" w:rsidP="00341730">
      <w:pPr>
        <w:rPr>
          <w:color w:val="0070C0"/>
          <w:lang w:val="en-US" w:eastAsia="zh-CN"/>
        </w:rPr>
      </w:pPr>
    </w:p>
    <w:p w14:paraId="203A8718" w14:textId="1D1103AD" w:rsidR="00341730" w:rsidRPr="009968AC" w:rsidRDefault="00341730" w:rsidP="00341730">
      <w:pPr>
        <w:rPr>
          <w:b/>
          <w:u w:val="single"/>
          <w:lang w:eastAsia="ko-KR"/>
        </w:rPr>
      </w:pPr>
      <w:r w:rsidRPr="009968AC">
        <w:rPr>
          <w:b/>
          <w:u w:val="single"/>
          <w:lang w:eastAsia="ko-KR"/>
        </w:rPr>
        <w:t>Issue 2</w:t>
      </w:r>
      <w:r>
        <w:rPr>
          <w:b/>
          <w:u w:val="single"/>
          <w:lang w:eastAsia="ko-KR"/>
        </w:rPr>
        <w:t>-2</w:t>
      </w:r>
      <w:r w:rsidRPr="009968AC">
        <w:rPr>
          <w:b/>
          <w:u w:val="single"/>
          <w:lang w:eastAsia="ko-KR"/>
        </w:rPr>
        <w:t xml:space="preserve">: </w:t>
      </w:r>
      <w:r>
        <w:rPr>
          <w:b/>
          <w:u w:val="single"/>
          <w:lang w:eastAsia="ko-KR"/>
        </w:rPr>
        <w:t>Test setup for power domain adaption (If it’s agreed to introduce the requirements)</w:t>
      </w:r>
    </w:p>
    <w:p w14:paraId="6C5A8882" w14:textId="77777777" w:rsidR="00DA3705" w:rsidRPr="00D66BF9" w:rsidRDefault="00DA3705" w:rsidP="00DA3705">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198D77D4" w14:textId="7314DF12" w:rsidR="00341730"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9968AC">
        <w:rPr>
          <w:rFonts w:eastAsia="宋体"/>
          <w:szCs w:val="24"/>
          <w:lang w:eastAsia="zh-CN"/>
        </w:rPr>
        <w:t xml:space="preserve">Option 1: </w:t>
      </w:r>
    </w:p>
    <w:tbl>
      <w:tblPr>
        <w:tblStyle w:val="a6"/>
        <w:tblW w:w="0" w:type="auto"/>
        <w:tblLook w:val="04A0" w:firstRow="1" w:lastRow="0" w:firstColumn="1" w:lastColumn="0" w:noHBand="0" w:noVBand="1"/>
      </w:tblPr>
      <w:tblGrid>
        <w:gridCol w:w="10457"/>
      </w:tblGrid>
      <w:tr w:rsidR="00341730" w14:paraId="1C4CC30F" w14:textId="77777777" w:rsidTr="004E728E">
        <w:tc>
          <w:tcPr>
            <w:tcW w:w="10457" w:type="dxa"/>
          </w:tcPr>
          <w:p w14:paraId="633ABB0F" w14:textId="77777777" w:rsidR="00341730" w:rsidRPr="0001552F" w:rsidRDefault="00341730" w:rsidP="004E728E">
            <w:pPr>
              <w:pStyle w:val="proposal"/>
              <w:spacing w:after="120"/>
              <w:rPr>
                <w:rFonts w:eastAsiaTheme="minorEastAsia"/>
                <w:b w:val="0"/>
                <w:lang w:val="en-US"/>
              </w:rPr>
            </w:pPr>
            <w:r w:rsidRPr="0001552F">
              <w:rPr>
                <w:rFonts w:eastAsiaTheme="minorEastAsia"/>
                <w:b w:val="0"/>
                <w:lang w:val="en-US"/>
              </w:rPr>
              <w:t xml:space="preserve">Set two CSI-RS to PDSCH power offsets, each of which corresponds to one sub-configuration </w:t>
            </w:r>
            <w:r w:rsidRPr="0001552F">
              <w:rPr>
                <w:rFonts w:eastAsiaTheme="minorEastAsia" w:hint="eastAsia"/>
                <w:b w:val="0"/>
                <w:lang w:val="en-US"/>
              </w:rPr>
              <w:t>(d</w:t>
            </w:r>
            <w:r w:rsidRPr="0001552F">
              <w:rPr>
                <w:rFonts w:eastAsiaTheme="minorEastAsia"/>
                <w:b w:val="0"/>
                <w:lang w:val="en-US"/>
              </w:rPr>
              <w:t>enoted as offset1 and offset2).</w:t>
            </w:r>
          </w:p>
          <w:p w14:paraId="5F271BC0" w14:textId="77777777" w:rsidR="00341730" w:rsidRPr="0001552F" w:rsidRDefault="00341730" w:rsidP="004E728E">
            <w:pPr>
              <w:pStyle w:val="proposal"/>
              <w:spacing w:after="120"/>
              <w:rPr>
                <w:rFonts w:eastAsiaTheme="minorEastAsia"/>
                <w:b w:val="0"/>
                <w:lang w:val="en-US"/>
              </w:rPr>
            </w:pPr>
            <w:r w:rsidRPr="0001552F">
              <w:rPr>
                <w:rFonts w:eastAsiaTheme="minorEastAsia"/>
                <w:b w:val="0"/>
                <w:lang w:val="en-US"/>
              </w:rPr>
              <w:t xml:space="preserve">For case with N=1, use A-CSI reporting, TE triggers two sub-configurations alternatively and collects reported CQI </w:t>
            </w:r>
            <w:r w:rsidRPr="0001552F">
              <w:rPr>
                <w:rFonts w:eastAsiaTheme="minorEastAsia" w:hint="eastAsia"/>
                <w:b w:val="0"/>
                <w:lang w:val="en-US"/>
              </w:rPr>
              <w:t>(d</w:t>
            </w:r>
            <w:r w:rsidRPr="0001552F">
              <w:rPr>
                <w:rFonts w:eastAsiaTheme="minorEastAsia"/>
                <w:b w:val="0"/>
                <w:lang w:val="en-US"/>
              </w:rPr>
              <w:t xml:space="preserve">enoted </w:t>
            </w:r>
            <w:proofErr w:type="gramStart"/>
            <w:r w:rsidRPr="0001552F">
              <w:rPr>
                <w:rFonts w:eastAsiaTheme="minorEastAsia"/>
                <w:b w:val="0"/>
                <w:lang w:val="en-US"/>
              </w:rPr>
              <w:t>as  CQI</w:t>
            </w:r>
            <w:proofErr w:type="gramEnd"/>
            <w:r w:rsidRPr="0001552F">
              <w:rPr>
                <w:rFonts w:eastAsiaTheme="minorEastAsia"/>
                <w:b w:val="0"/>
                <w:lang w:val="en-US"/>
              </w:rPr>
              <w:t>1 and CQI2) and calculates median CQI for each sub-configuration respectively.</w:t>
            </w:r>
            <w:r w:rsidRPr="0001552F">
              <w:rPr>
                <w:rFonts w:eastAsiaTheme="minorEastAsia" w:hint="eastAsia"/>
                <w:b w:val="0"/>
                <w:lang w:val="en-US"/>
              </w:rPr>
              <w:t>(d</w:t>
            </w:r>
            <w:r w:rsidRPr="0001552F">
              <w:rPr>
                <w:rFonts w:eastAsiaTheme="minorEastAsia"/>
                <w:b w:val="0"/>
                <w:lang w:val="en-US"/>
              </w:rPr>
              <w:t>enoted as median CQI1 and median CQI2)_</w:t>
            </w:r>
          </w:p>
          <w:p w14:paraId="7A6076FA" w14:textId="77777777" w:rsidR="00341730" w:rsidRPr="0001552F" w:rsidRDefault="00341730" w:rsidP="004E728E">
            <w:pPr>
              <w:pStyle w:val="proposal"/>
              <w:spacing w:after="120"/>
              <w:rPr>
                <w:rFonts w:eastAsiaTheme="minorEastAsia"/>
                <w:b w:val="0"/>
                <w:lang w:val="en-US"/>
              </w:rPr>
            </w:pPr>
            <w:r w:rsidRPr="0001552F">
              <w:rPr>
                <w:rFonts w:eastAsia="微软雅黑"/>
                <w:b w:val="0"/>
                <w:lang w:val="en-US"/>
              </w:rPr>
              <w:t xml:space="preserve">For case with N=2, use P-CSI reporting or A-CSI reporting. </w:t>
            </w:r>
            <w:r w:rsidRPr="0001552F">
              <w:rPr>
                <w:rFonts w:eastAsiaTheme="minorEastAsia"/>
                <w:b w:val="0"/>
                <w:lang w:val="en-US"/>
              </w:rPr>
              <w:t>TE triggers two sub-configurations simultaneously</w:t>
            </w:r>
            <w:r w:rsidRPr="0001552F">
              <w:rPr>
                <w:rFonts w:eastAsia="微软雅黑"/>
                <w:b w:val="0"/>
                <w:lang w:val="en-US"/>
              </w:rPr>
              <w:t xml:space="preserve"> and</w:t>
            </w:r>
            <w:r w:rsidRPr="0001552F">
              <w:rPr>
                <w:rFonts w:eastAsiaTheme="minorEastAsia"/>
                <w:b w:val="0"/>
                <w:lang w:val="en-US"/>
              </w:rPr>
              <w:t xml:space="preserve"> collects reported CQI </w:t>
            </w:r>
            <w:r w:rsidRPr="0001552F">
              <w:rPr>
                <w:rFonts w:eastAsiaTheme="minorEastAsia" w:hint="eastAsia"/>
                <w:b w:val="0"/>
                <w:lang w:val="en-US"/>
              </w:rPr>
              <w:t>(d</w:t>
            </w:r>
            <w:r w:rsidRPr="0001552F">
              <w:rPr>
                <w:rFonts w:eastAsiaTheme="minorEastAsia"/>
                <w:b w:val="0"/>
                <w:lang w:val="en-US"/>
              </w:rPr>
              <w:t>enoted as CQI1 and CQI2) and calculate median CQI respectively for sub-configuration.</w:t>
            </w:r>
            <w:r w:rsidRPr="0001552F">
              <w:rPr>
                <w:rFonts w:eastAsiaTheme="minorEastAsia" w:hint="eastAsia"/>
                <w:b w:val="0"/>
                <w:lang w:val="en-US"/>
              </w:rPr>
              <w:t xml:space="preserve"> (d</w:t>
            </w:r>
            <w:r w:rsidRPr="0001552F">
              <w:rPr>
                <w:rFonts w:eastAsiaTheme="minorEastAsia"/>
                <w:b w:val="0"/>
                <w:lang w:val="en-US"/>
              </w:rPr>
              <w:t>enoted as median CQI1 and median CQI</w:t>
            </w:r>
            <w:proofErr w:type="gramStart"/>
            <w:r w:rsidRPr="0001552F">
              <w:rPr>
                <w:rFonts w:eastAsiaTheme="minorEastAsia"/>
                <w:b w:val="0"/>
                <w:lang w:val="en-US"/>
              </w:rPr>
              <w:t>2)_</w:t>
            </w:r>
            <w:proofErr w:type="gramEnd"/>
          </w:p>
          <w:p w14:paraId="61C15A0B" w14:textId="77777777" w:rsidR="00341730" w:rsidRPr="0001552F" w:rsidRDefault="00341730" w:rsidP="004E728E">
            <w:pPr>
              <w:pStyle w:val="proposal"/>
              <w:spacing w:after="120"/>
              <w:rPr>
                <w:rFonts w:eastAsiaTheme="minorEastAsia"/>
                <w:b w:val="0"/>
                <w:lang w:val="en-US"/>
              </w:rPr>
            </w:pPr>
            <w:r w:rsidRPr="0001552F">
              <w:rPr>
                <w:rFonts w:eastAsiaTheme="minorEastAsia"/>
                <w:b w:val="0"/>
                <w:lang w:val="en-US"/>
              </w:rPr>
              <w:t>TE transmits PDSCH with two different power, each of which is derived by CSI-RS to PDSCH power offset specified in sub-configuration with assumption of fixed power of CSI-RS and following test metrics are defined:</w:t>
            </w:r>
          </w:p>
          <w:tbl>
            <w:tblPr>
              <w:tblStyle w:val="a6"/>
              <w:tblW w:w="0" w:type="auto"/>
              <w:tblLook w:val="04A0" w:firstRow="1" w:lastRow="0" w:firstColumn="1" w:lastColumn="0" w:noHBand="0" w:noVBand="1"/>
            </w:tblPr>
            <w:tblGrid>
              <w:gridCol w:w="10231"/>
            </w:tblGrid>
            <w:tr w:rsidR="00341730" w:rsidRPr="0001552F" w14:paraId="27E14508" w14:textId="77777777" w:rsidTr="004E728E">
              <w:tc>
                <w:tcPr>
                  <w:tcW w:w="10457" w:type="dxa"/>
                </w:tcPr>
                <w:p w14:paraId="51A83056" w14:textId="77777777" w:rsidR="00341730" w:rsidRPr="0001552F" w:rsidRDefault="00341730" w:rsidP="004E728E">
                  <w:pPr>
                    <w:pStyle w:val="B1"/>
                  </w:pPr>
                  <w:r w:rsidRPr="0001552F">
                    <w:t>a)</w:t>
                  </w:r>
                  <w:r w:rsidRPr="0001552F">
                    <w:tab/>
                  </w:r>
                  <w:r w:rsidRPr="0001552F">
                    <w:rPr>
                      <w:rFonts w:hint="eastAsia"/>
                    </w:rPr>
                    <w:t>The reported CQI</w:t>
                  </w:r>
                  <w:r w:rsidRPr="0001552F">
                    <w:t>1</w:t>
                  </w:r>
                  <w:r w:rsidRPr="0001552F">
                    <w:rPr>
                      <w:rFonts w:hint="eastAsia"/>
                    </w:rPr>
                    <w:t xml:space="preserve"> value according to the </w:t>
                  </w:r>
                  <w:r w:rsidRPr="0001552F">
                    <w:t>reference</w:t>
                  </w:r>
                  <w:r w:rsidRPr="0001552F">
                    <w:rPr>
                      <w:rFonts w:hint="eastAsia"/>
                    </w:rPr>
                    <w:t xml:space="preserve"> channel shall be in the range of </w:t>
                  </w:r>
                  <w:r w:rsidRPr="0001552F">
                    <w:t>±1 of the reported median CQI1 more than 90% of the time.</w:t>
                  </w:r>
                </w:p>
                <w:p w14:paraId="3C533300" w14:textId="77777777" w:rsidR="00341730" w:rsidRPr="0001552F" w:rsidRDefault="00341730" w:rsidP="004E728E">
                  <w:pPr>
                    <w:pStyle w:val="B1"/>
                  </w:pPr>
                  <w:r w:rsidRPr="0001552F">
                    <w:t>b)</w:t>
                  </w:r>
                  <w:r w:rsidRPr="0001552F">
                    <w:tab/>
                  </w:r>
                  <w:r w:rsidRPr="0001552F">
                    <w:rPr>
                      <w:rFonts w:hint="eastAsia"/>
                    </w:rPr>
                    <w:t>If the PDSCH BLER using the transport format indicated by median CQI</w:t>
                  </w:r>
                  <w:r w:rsidRPr="0001552F">
                    <w:t>1</w:t>
                  </w:r>
                  <w:r w:rsidRPr="0001552F">
                    <w:rPr>
                      <w:rFonts w:hint="eastAsia"/>
                    </w:rPr>
                    <w:t xml:space="preserve"> is less than or equal to 0.1, </w:t>
                  </w:r>
                  <w:r w:rsidRPr="0001552F">
                    <w:t>then</w:t>
                  </w:r>
                  <w:r w:rsidRPr="0001552F">
                    <w:rPr>
                      <w:rFonts w:hint="eastAsia"/>
                    </w:rPr>
                    <w:t xml:space="preserve"> the BLER using the transport format indicated by the (median CQI</w:t>
                  </w:r>
                  <w:r w:rsidRPr="0001552F">
                    <w:t>1</w:t>
                  </w:r>
                  <w:r w:rsidRPr="0001552F">
                    <w:rPr>
                      <w:rFonts w:hint="eastAsia"/>
                    </w:rPr>
                    <w:t>+1) shall be greater than 0.1. If the PDSCH BLER using the transport format indicated by the median CQI</w:t>
                  </w:r>
                  <w:r w:rsidRPr="0001552F">
                    <w:t>1</w:t>
                  </w:r>
                  <w:r w:rsidRPr="0001552F">
                    <w:rPr>
                      <w:rFonts w:hint="eastAsia"/>
                    </w:rPr>
                    <w:t xml:space="preserve"> is greater than 0.1, then the BLER using transport format indicated by (median CQI</w:t>
                  </w:r>
                  <w:r w:rsidRPr="0001552F">
                    <w:t>1</w:t>
                  </w:r>
                  <w:r w:rsidRPr="0001552F">
                    <w:rPr>
                      <w:rFonts w:hint="eastAsia"/>
                    </w:rPr>
                    <w:t>-1) shall be less than or equal to 0.1.</w:t>
                  </w:r>
                </w:p>
                <w:p w14:paraId="5ED86615" w14:textId="77777777" w:rsidR="00341730" w:rsidRPr="0001552F" w:rsidRDefault="00341730" w:rsidP="004E728E">
                  <w:pPr>
                    <w:pStyle w:val="B1"/>
                  </w:pPr>
                  <w:r w:rsidRPr="0001552F">
                    <w:t>c)</w:t>
                  </w:r>
                  <w:r w:rsidRPr="0001552F">
                    <w:tab/>
                  </w:r>
                  <w:r w:rsidRPr="0001552F">
                    <w:rPr>
                      <w:rFonts w:hint="eastAsia"/>
                    </w:rPr>
                    <w:t>The reported CQI</w:t>
                  </w:r>
                  <w:r w:rsidRPr="0001552F">
                    <w:t>2</w:t>
                  </w:r>
                  <w:r w:rsidRPr="0001552F">
                    <w:rPr>
                      <w:rFonts w:hint="eastAsia"/>
                    </w:rPr>
                    <w:t xml:space="preserve"> value according to the </w:t>
                  </w:r>
                  <w:r w:rsidRPr="0001552F">
                    <w:t>reference</w:t>
                  </w:r>
                  <w:r w:rsidRPr="0001552F">
                    <w:rPr>
                      <w:rFonts w:hint="eastAsia"/>
                    </w:rPr>
                    <w:t xml:space="preserve"> channel shall be in the range of </w:t>
                  </w:r>
                  <w:r w:rsidRPr="0001552F">
                    <w:t>±1 of the reported median CQI2 more than 90% of the time.</w:t>
                  </w:r>
                </w:p>
                <w:p w14:paraId="2ED120BA" w14:textId="77777777" w:rsidR="00341730" w:rsidRPr="0001552F" w:rsidRDefault="00341730" w:rsidP="004E728E">
                  <w:pPr>
                    <w:pStyle w:val="B1"/>
                  </w:pPr>
                  <w:r w:rsidRPr="0001552F">
                    <w:t>d)</w:t>
                  </w:r>
                  <w:r w:rsidRPr="0001552F">
                    <w:tab/>
                  </w:r>
                  <w:r w:rsidRPr="0001552F">
                    <w:rPr>
                      <w:rFonts w:hint="eastAsia"/>
                    </w:rPr>
                    <w:t>If the PDSCH BLER using the transport format indicated by median CQI</w:t>
                  </w:r>
                  <w:r w:rsidRPr="0001552F">
                    <w:t>2</w:t>
                  </w:r>
                  <w:r w:rsidRPr="0001552F">
                    <w:rPr>
                      <w:rFonts w:hint="eastAsia"/>
                    </w:rPr>
                    <w:t xml:space="preserve"> is less than or equal to 0.1, </w:t>
                  </w:r>
                  <w:r w:rsidRPr="0001552F">
                    <w:t>then</w:t>
                  </w:r>
                  <w:r w:rsidRPr="0001552F">
                    <w:rPr>
                      <w:rFonts w:hint="eastAsia"/>
                    </w:rPr>
                    <w:t xml:space="preserve"> the BLER using the transport format indicated by the (median CQI</w:t>
                  </w:r>
                  <w:r w:rsidRPr="0001552F">
                    <w:t>2</w:t>
                  </w:r>
                  <w:r w:rsidRPr="0001552F">
                    <w:rPr>
                      <w:rFonts w:hint="eastAsia"/>
                    </w:rPr>
                    <w:t>+1) shall be greater than 0.1. If the PDSCH BLER using the transport format indicated by the median CQI</w:t>
                  </w:r>
                  <w:r w:rsidRPr="0001552F">
                    <w:t>2</w:t>
                  </w:r>
                  <w:r w:rsidRPr="0001552F">
                    <w:rPr>
                      <w:rFonts w:hint="eastAsia"/>
                    </w:rPr>
                    <w:t xml:space="preserve"> is greater than 0.1, then the BLER using transport format indicated by (median CQI</w:t>
                  </w:r>
                  <w:r w:rsidRPr="0001552F">
                    <w:t>2</w:t>
                  </w:r>
                  <w:r w:rsidRPr="0001552F">
                    <w:rPr>
                      <w:rFonts w:hint="eastAsia"/>
                    </w:rPr>
                    <w:t>-1) shall be less than or equal to 0.1.</w:t>
                  </w:r>
                </w:p>
              </w:tc>
            </w:tr>
          </w:tbl>
          <w:p w14:paraId="082205FF" w14:textId="77777777" w:rsidR="00341730" w:rsidRPr="00B82EAA" w:rsidRDefault="00341730" w:rsidP="004E728E">
            <w:pPr>
              <w:pStyle w:val="proposal"/>
              <w:spacing w:after="120"/>
              <w:rPr>
                <w:rFonts w:eastAsiaTheme="minorEastAsia"/>
              </w:rPr>
            </w:pPr>
          </w:p>
        </w:tc>
      </w:tr>
    </w:tbl>
    <w:p w14:paraId="47E3CB80" w14:textId="77777777" w:rsidR="00341730" w:rsidRPr="00F7199F" w:rsidRDefault="00341730" w:rsidP="00341730">
      <w:pPr>
        <w:spacing w:after="120"/>
        <w:rPr>
          <w:szCs w:val="24"/>
          <w:lang w:eastAsia="zh-CN"/>
        </w:rPr>
      </w:pPr>
    </w:p>
    <w:p w14:paraId="02FAE97E" w14:textId="77777777" w:rsidR="00341730" w:rsidRPr="00E11E42" w:rsidRDefault="00341730" w:rsidP="00341730">
      <w:pPr>
        <w:rPr>
          <w:color w:val="0070C0"/>
          <w:lang w:eastAsia="zh-CN"/>
        </w:rPr>
      </w:pPr>
    </w:p>
    <w:p w14:paraId="6EDC2EEF" w14:textId="30C6CFE7" w:rsidR="00341730" w:rsidRPr="00F7199F" w:rsidRDefault="00341730" w:rsidP="00341730">
      <w:pPr>
        <w:rPr>
          <w:rFonts w:eastAsia="Malgun Gothic"/>
          <w:b/>
          <w:u w:val="single"/>
          <w:lang w:eastAsia="ko-KR"/>
        </w:rPr>
      </w:pPr>
      <w:r w:rsidRPr="009968AC">
        <w:rPr>
          <w:b/>
          <w:u w:val="single"/>
          <w:lang w:eastAsia="ko-KR"/>
        </w:rPr>
        <w:t>Issue 2</w:t>
      </w:r>
      <w:r>
        <w:rPr>
          <w:b/>
          <w:u w:val="single"/>
          <w:lang w:eastAsia="ko-KR"/>
        </w:rPr>
        <w:t>-3</w:t>
      </w:r>
      <w:r w:rsidRPr="009968AC">
        <w:rPr>
          <w:b/>
          <w:u w:val="single"/>
          <w:lang w:eastAsia="ko-KR"/>
        </w:rPr>
        <w:t xml:space="preserve">: </w:t>
      </w:r>
      <w:r>
        <w:rPr>
          <w:b/>
          <w:u w:val="single"/>
          <w:lang w:eastAsia="ko-KR"/>
        </w:rPr>
        <w:t>Test setup for spatial domain adaption (If it’s agreed to introduce the requirements)</w:t>
      </w:r>
    </w:p>
    <w:p w14:paraId="37A889AD" w14:textId="77777777" w:rsidR="00DA3705" w:rsidRPr="00D66BF9" w:rsidRDefault="00DA3705" w:rsidP="00DA3705">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21F72AA4" w14:textId="02BEA1F7" w:rsidR="00341730" w:rsidRPr="00F7199F" w:rsidRDefault="00341730" w:rsidP="00341730">
      <w:pPr>
        <w:pStyle w:val="af"/>
        <w:numPr>
          <w:ilvl w:val="1"/>
          <w:numId w:val="32"/>
        </w:numPr>
        <w:overflowPunct/>
        <w:autoSpaceDE/>
        <w:autoSpaceDN/>
        <w:adjustRightInd/>
        <w:spacing w:after="120"/>
        <w:ind w:left="1440" w:firstLineChars="0"/>
        <w:textAlignment w:val="auto"/>
        <w:rPr>
          <w:rFonts w:eastAsia="宋体"/>
          <w:szCs w:val="24"/>
          <w:lang w:eastAsia="zh-CN"/>
        </w:rPr>
      </w:pPr>
      <w:r w:rsidRPr="009968AC">
        <w:rPr>
          <w:rFonts w:eastAsia="宋体"/>
          <w:szCs w:val="24"/>
          <w:lang w:eastAsia="zh-CN"/>
        </w:rPr>
        <w:t xml:space="preserve">Option 1: </w:t>
      </w:r>
      <w:r w:rsidRPr="00F7199F">
        <w:rPr>
          <w:rFonts w:eastAsiaTheme="minorEastAsia"/>
        </w:rPr>
        <w:t>Use following test setup for spatial domain adaptation test as start point.</w:t>
      </w:r>
      <w:r w:rsidRPr="00F7199F">
        <w:rPr>
          <w:rFonts w:eastAsia="宋体"/>
          <w:szCs w:val="24"/>
          <w:lang w:eastAsia="zh-CN"/>
        </w:rPr>
        <w:t xml:space="preserve"> </w:t>
      </w:r>
    </w:p>
    <w:tbl>
      <w:tblPr>
        <w:tblStyle w:val="a6"/>
        <w:tblW w:w="0" w:type="auto"/>
        <w:tblLook w:val="04A0" w:firstRow="1" w:lastRow="0" w:firstColumn="1" w:lastColumn="0" w:noHBand="0" w:noVBand="1"/>
      </w:tblPr>
      <w:tblGrid>
        <w:gridCol w:w="10457"/>
      </w:tblGrid>
      <w:tr w:rsidR="00341730" w14:paraId="5BA1B1D4" w14:textId="77777777" w:rsidTr="004E728E">
        <w:tc>
          <w:tcPr>
            <w:tcW w:w="10457" w:type="dxa"/>
          </w:tcPr>
          <w:p w14:paraId="222B8888" w14:textId="77777777" w:rsidR="00341730" w:rsidRPr="00F7199F" w:rsidRDefault="00341730" w:rsidP="004E728E">
            <w:pPr>
              <w:pStyle w:val="proposal"/>
              <w:spacing w:after="120"/>
              <w:rPr>
                <w:rFonts w:eastAsiaTheme="minorEastAsia"/>
                <w:b w:val="0"/>
                <w:lang w:val="en-US"/>
              </w:rPr>
            </w:pPr>
            <w:r w:rsidRPr="00F7199F">
              <w:rPr>
                <w:rFonts w:eastAsiaTheme="minorEastAsia"/>
                <w:b w:val="0"/>
                <w:lang w:val="en-US"/>
              </w:rPr>
              <w:t>For test setup of follow PMI case:</w:t>
            </w:r>
          </w:p>
          <w:p w14:paraId="7B2190A9" w14:textId="77777777" w:rsidR="00341730" w:rsidRPr="00F7199F" w:rsidRDefault="00341730" w:rsidP="004E728E">
            <w:pPr>
              <w:pStyle w:val="proposal"/>
              <w:spacing w:after="120"/>
              <w:rPr>
                <w:rFonts w:eastAsiaTheme="minorEastAsia"/>
                <w:b w:val="0"/>
                <w:lang w:val="en-US"/>
              </w:rPr>
            </w:pPr>
            <w:r w:rsidRPr="00F7199F">
              <w:rPr>
                <w:rFonts w:eastAsiaTheme="minorEastAsia"/>
                <w:b w:val="0"/>
                <w:lang w:val="en-US"/>
              </w:rPr>
              <w:t xml:space="preserve">For case with N=1, use A-CSI reporting, TE triggers two CSI report sub-configurations and apply the reported CSI alternatively. </w:t>
            </w:r>
          </w:p>
          <w:p w14:paraId="51B799A1" w14:textId="77777777" w:rsidR="00341730" w:rsidRPr="00F7199F" w:rsidRDefault="00341730" w:rsidP="004E728E">
            <w:pPr>
              <w:pStyle w:val="proposal"/>
              <w:spacing w:after="120"/>
              <w:rPr>
                <w:rFonts w:eastAsiaTheme="minorEastAsia"/>
                <w:b w:val="0"/>
                <w:lang w:val="en-US"/>
              </w:rPr>
            </w:pPr>
            <w:r w:rsidRPr="00F7199F">
              <w:rPr>
                <w:rFonts w:eastAsiaTheme="minorEastAsia"/>
                <w:b w:val="0"/>
                <w:lang w:val="en-US"/>
              </w:rPr>
              <w:t xml:space="preserve">For case with N=2, use P-CSI reporting or A-CSI reporting, TE triggers two CSI report two sub-configurations simultaneously and apply the reported CSI alternatively. </w:t>
            </w:r>
          </w:p>
          <w:p w14:paraId="0B8DA79C" w14:textId="77777777" w:rsidR="00341730" w:rsidRPr="00F7199F" w:rsidRDefault="00341730" w:rsidP="004E728E">
            <w:pPr>
              <w:pStyle w:val="proposal"/>
              <w:spacing w:after="120"/>
              <w:rPr>
                <w:rFonts w:eastAsiaTheme="minorEastAsia"/>
                <w:b w:val="0"/>
                <w:lang w:val="en-US"/>
              </w:rPr>
            </w:pPr>
            <w:r w:rsidRPr="00F7199F">
              <w:rPr>
                <w:rFonts w:eastAsiaTheme="minorEastAsia"/>
                <w:b w:val="0"/>
                <w:lang w:val="en-US"/>
              </w:rPr>
              <w:t>For test setup of random PMI case:</w:t>
            </w:r>
          </w:p>
          <w:p w14:paraId="5463B149" w14:textId="77777777" w:rsidR="00341730" w:rsidRPr="00F7199F" w:rsidRDefault="00341730" w:rsidP="004E728E">
            <w:pPr>
              <w:pStyle w:val="proposal"/>
              <w:spacing w:after="120"/>
              <w:rPr>
                <w:rFonts w:eastAsia="微软雅黑"/>
                <w:b w:val="0"/>
                <w:lang w:val="en-US"/>
              </w:rPr>
            </w:pPr>
            <w:r w:rsidRPr="00F7199F">
              <w:rPr>
                <w:rFonts w:eastAsia="微软雅黑" w:hint="eastAsia"/>
                <w:b w:val="0"/>
                <w:lang w:val="en-US"/>
              </w:rPr>
              <w:t>T</w:t>
            </w:r>
            <w:r w:rsidRPr="00F7199F">
              <w:rPr>
                <w:rFonts w:eastAsia="微软雅黑"/>
                <w:b w:val="0"/>
                <w:lang w:val="en-US"/>
              </w:rPr>
              <w:t xml:space="preserve">ype 1 spatial domain pattern: TE selects PMI randomly from the union of two codebook corresponding to two spatial patterns. </w:t>
            </w:r>
          </w:p>
          <w:p w14:paraId="0F951E68" w14:textId="77777777" w:rsidR="00341730" w:rsidRPr="00F7199F" w:rsidRDefault="00341730" w:rsidP="004E728E">
            <w:pPr>
              <w:pStyle w:val="proposal"/>
              <w:spacing w:after="120"/>
              <w:rPr>
                <w:rFonts w:eastAsia="微软雅黑"/>
                <w:b w:val="0"/>
                <w:lang w:val="en-US"/>
              </w:rPr>
            </w:pPr>
            <w:r w:rsidRPr="00F7199F">
              <w:rPr>
                <w:rFonts w:eastAsia="微软雅黑" w:hint="eastAsia"/>
                <w:b w:val="0"/>
                <w:lang w:val="en-US"/>
              </w:rPr>
              <w:t>T</w:t>
            </w:r>
            <w:r w:rsidRPr="00F7199F">
              <w:rPr>
                <w:rFonts w:eastAsia="微软雅黑"/>
                <w:b w:val="0"/>
                <w:lang w:val="en-US"/>
              </w:rPr>
              <w:t>ype 2 spatial domain pattern: TE selects PMI randomly from the codebook per slot per PRG.</w:t>
            </w:r>
          </w:p>
          <w:p w14:paraId="66BC29EF" w14:textId="77777777" w:rsidR="00341730" w:rsidRPr="00B82EAA" w:rsidRDefault="00341730" w:rsidP="004E728E">
            <w:pPr>
              <w:pStyle w:val="proposal"/>
              <w:spacing w:after="120"/>
              <w:rPr>
                <w:rFonts w:eastAsiaTheme="minorEastAsia"/>
                <w:b w:val="0"/>
                <w:lang w:val="en-US"/>
              </w:rPr>
            </w:pPr>
            <w:r w:rsidRPr="00F7199F">
              <w:rPr>
                <w:rFonts w:eastAsiaTheme="minorEastAsia"/>
                <w:b w:val="0"/>
                <w:lang w:val="en-US"/>
              </w:rPr>
              <w:t xml:space="preserve">Then legacy test metric can be reused: </w:t>
            </w:r>
            <m:oMath>
              <m:r>
                <m:rPr>
                  <m:sty m:val="b"/>
                </m:rPr>
                <w:rPr>
                  <w:rFonts w:ascii="Cambria Math" w:eastAsiaTheme="minorEastAsia" w:hAnsi="Cambria Math" w:hint="eastAsia"/>
                  <w:lang w:val="en-US"/>
                </w:rPr>
                <m:t>γ=</m:t>
              </m:r>
              <m:f>
                <m:fPr>
                  <m:ctrlPr>
                    <w:rPr>
                      <w:rFonts w:ascii="Cambria Math" w:eastAsiaTheme="minorEastAsia" w:hAnsi="Cambria Math"/>
                      <w:b w:val="0"/>
                      <w:lang w:val="en-US"/>
                    </w:rPr>
                  </m:ctrlPr>
                </m:fPr>
                <m:num>
                  <m:sSub>
                    <m:sSubPr>
                      <m:ctrlPr>
                        <w:rPr>
                          <w:rFonts w:ascii="Cambria Math" w:eastAsiaTheme="minorEastAsia" w:hAnsi="Cambria Math"/>
                          <w:b w:val="0"/>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follow</m:t>
                      </m:r>
                    </m:sub>
                  </m:sSub>
                </m:num>
                <m:den>
                  <m:sSub>
                    <m:sSubPr>
                      <m:ctrlPr>
                        <w:rPr>
                          <w:rFonts w:ascii="Cambria Math" w:eastAsiaTheme="minorEastAsia" w:hAnsi="Cambria Math"/>
                          <w:b w:val="0"/>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random</m:t>
                      </m:r>
                    </m:sub>
                  </m:sSub>
                </m:den>
              </m:f>
            </m:oMath>
          </w:p>
        </w:tc>
      </w:tr>
    </w:tbl>
    <w:p w14:paraId="65300375" w14:textId="77777777" w:rsidR="00341730" w:rsidRPr="003418CB" w:rsidRDefault="00341730" w:rsidP="00341730">
      <w:pPr>
        <w:rPr>
          <w:color w:val="0070C0"/>
          <w:lang w:val="en-US" w:eastAsia="zh-CN"/>
        </w:rPr>
      </w:pPr>
    </w:p>
    <w:p w14:paraId="319D7D3E" w14:textId="77777777" w:rsidR="00341730" w:rsidRPr="00341730" w:rsidRDefault="00341730" w:rsidP="00341730"/>
    <w:p w14:paraId="74140C72" w14:textId="2039C527" w:rsidR="00163132" w:rsidRPr="00437A4E" w:rsidRDefault="00163132" w:rsidP="00A824B8">
      <w:pPr>
        <w:pStyle w:val="af"/>
        <w:overflowPunct/>
        <w:autoSpaceDE/>
        <w:autoSpaceDN/>
        <w:adjustRightInd/>
        <w:spacing w:after="120"/>
        <w:ind w:left="1440" w:firstLineChars="0" w:firstLine="0"/>
        <w:textAlignment w:val="auto"/>
        <w:rPr>
          <w:rFonts w:eastAsiaTheme="minorEastAsia"/>
          <w:lang w:eastAsia="zh-CN"/>
        </w:rPr>
      </w:pPr>
    </w:p>
    <w:sectPr w:rsidR="00163132" w:rsidRPr="00437A4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6D1DE" w14:textId="77777777" w:rsidR="002C303C" w:rsidRPr="00A10429" w:rsidRDefault="002C303C" w:rsidP="0064547A">
      <w:pPr>
        <w:spacing w:after="0"/>
        <w:rPr>
          <w:kern w:val="2"/>
          <w:lang w:eastAsia="zh-CN"/>
        </w:rPr>
      </w:pPr>
      <w:r>
        <w:separator/>
      </w:r>
    </w:p>
  </w:endnote>
  <w:endnote w:type="continuationSeparator" w:id="0">
    <w:p w14:paraId="1E88D379" w14:textId="77777777" w:rsidR="002C303C" w:rsidRPr="00A10429" w:rsidRDefault="002C303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1D237" w14:textId="77777777" w:rsidR="002C303C" w:rsidRPr="00A10429" w:rsidRDefault="002C303C" w:rsidP="0064547A">
      <w:pPr>
        <w:spacing w:after="0"/>
        <w:rPr>
          <w:kern w:val="2"/>
          <w:lang w:eastAsia="zh-CN"/>
        </w:rPr>
      </w:pPr>
      <w:r>
        <w:separator/>
      </w:r>
    </w:p>
  </w:footnote>
  <w:footnote w:type="continuationSeparator" w:id="0">
    <w:p w14:paraId="32BF48C6" w14:textId="77777777" w:rsidR="002C303C" w:rsidRPr="00A10429" w:rsidRDefault="002C303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23"/>
  </w:num>
  <w:num w:numId="4">
    <w:abstractNumId w:val="11"/>
  </w:num>
  <w:num w:numId="5">
    <w:abstractNumId w:val="4"/>
  </w:num>
  <w:num w:numId="6">
    <w:abstractNumId w:val="18"/>
  </w:num>
  <w:num w:numId="7">
    <w:abstractNumId w:val="3"/>
  </w:num>
  <w:num w:numId="8">
    <w:abstractNumId w:val="17"/>
  </w:num>
  <w:num w:numId="9">
    <w:abstractNumId w:val="24"/>
  </w:num>
  <w:num w:numId="10">
    <w:abstractNumId w:val="24"/>
  </w:num>
  <w:num w:numId="11">
    <w:abstractNumId w:val="1"/>
  </w:num>
  <w:num w:numId="12">
    <w:abstractNumId w:val="7"/>
  </w:num>
  <w:num w:numId="13">
    <w:abstractNumId w:val="6"/>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5"/>
  </w:num>
  <w:num w:numId="21">
    <w:abstractNumId w:val="24"/>
  </w:num>
  <w:num w:numId="22">
    <w:abstractNumId w:val="24"/>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1"/>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54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C9"/>
    <w:rsid w:val="0001521F"/>
    <w:rsid w:val="000160F7"/>
    <w:rsid w:val="00016143"/>
    <w:rsid w:val="00016D9E"/>
    <w:rsid w:val="00017375"/>
    <w:rsid w:val="000178B7"/>
    <w:rsid w:val="000201C7"/>
    <w:rsid w:val="0002199F"/>
    <w:rsid w:val="0002293A"/>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F3E"/>
    <w:rsid w:val="0006018C"/>
    <w:rsid w:val="00060FE3"/>
    <w:rsid w:val="00061483"/>
    <w:rsid w:val="0006280E"/>
    <w:rsid w:val="00064870"/>
    <w:rsid w:val="00065D20"/>
    <w:rsid w:val="00065F75"/>
    <w:rsid w:val="00065F76"/>
    <w:rsid w:val="00067448"/>
    <w:rsid w:val="00070076"/>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B3C"/>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CAA"/>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900"/>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92D"/>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2B6"/>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FF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03C"/>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7B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796"/>
    <w:rsid w:val="00333C95"/>
    <w:rsid w:val="00334004"/>
    <w:rsid w:val="003349CB"/>
    <w:rsid w:val="00335508"/>
    <w:rsid w:val="0033553F"/>
    <w:rsid w:val="00336D82"/>
    <w:rsid w:val="00337698"/>
    <w:rsid w:val="003408F4"/>
    <w:rsid w:val="00341730"/>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E58"/>
    <w:rsid w:val="0043509E"/>
    <w:rsid w:val="00435974"/>
    <w:rsid w:val="00436ABB"/>
    <w:rsid w:val="00436FDA"/>
    <w:rsid w:val="0043784A"/>
    <w:rsid w:val="00437A4E"/>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5E6"/>
    <w:rsid w:val="00482C6F"/>
    <w:rsid w:val="00483173"/>
    <w:rsid w:val="004833A0"/>
    <w:rsid w:val="004834F5"/>
    <w:rsid w:val="00483761"/>
    <w:rsid w:val="00484817"/>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AD1"/>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026"/>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DEF"/>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1B9"/>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4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31E"/>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2EF"/>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5B5"/>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A07"/>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705"/>
    <w:rsid w:val="00DA4667"/>
    <w:rsid w:val="00DA4C3B"/>
    <w:rsid w:val="00DA61A8"/>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FA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BBD"/>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link w:val="B1Char"/>
    <w:qFormat/>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437A4E"/>
    <w:rPr>
      <w:rFonts w:ascii="Times New Roman" w:eastAsia="Times New Roman" w:hAnsi="Times New Roman"/>
    </w:rPr>
  </w:style>
  <w:style w:type="paragraph" w:customStyle="1" w:styleId="1proposal">
    <w:name w:val="缩进1proposal"/>
    <w:basedOn w:val="af"/>
    <w:link w:val="1proposalChar"/>
    <w:qFormat/>
    <w:rsid w:val="00437A4E"/>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437A4E"/>
    <w:rPr>
      <w:rFonts w:ascii="Times" w:eastAsia="微软雅黑" w:hAnsi="Times"/>
      <w:b/>
      <w:lang w:val="en-US" w:eastAsia="zh-CN"/>
    </w:rPr>
  </w:style>
  <w:style w:type="character" w:customStyle="1" w:styleId="TALChar">
    <w:name w:val="TAL Char"/>
    <w:rsid w:val="00341730"/>
    <w:rPr>
      <w:rFonts w:ascii="Arial" w:hAnsi="Arial"/>
      <w:sz w:val="18"/>
      <w:lang w:eastAsia="en-US"/>
    </w:rPr>
  </w:style>
  <w:style w:type="character" w:customStyle="1" w:styleId="B1Char">
    <w:name w:val="B1 Char"/>
    <w:link w:val="B1"/>
    <w:rsid w:val="00341730"/>
    <w:rPr>
      <w:rFonts w:ascii="Times New Roman" w:eastAsia="Times New Roman" w:hAnsi="Times New Roman"/>
    </w:rPr>
  </w:style>
  <w:style w:type="paragraph" w:customStyle="1" w:styleId="proposal">
    <w:name w:val="proposal"/>
    <w:basedOn w:val="a"/>
    <w:link w:val="proposalChar"/>
    <w:qFormat/>
    <w:rsid w:val="00341730"/>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341730"/>
    <w:rPr>
      <w:rFonts w:ascii="Times New Roman" w:eastAsia="Times New Roman" w:hAnsi="Times New Roman" w:cs="宋体"/>
      <w:b/>
      <w:lang w:eastAsia="zh-CN"/>
    </w:rPr>
  </w:style>
  <w:style w:type="paragraph" w:styleId="af8">
    <w:name w:val="Revision"/>
    <w:hidden/>
    <w:uiPriority w:val="99"/>
    <w:semiHidden/>
    <w:rsid w:val="00523AD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778</Words>
  <Characters>4437</Characters>
  <Application>Microsoft Office Word</Application>
  <DocSecurity>0</DocSecurity>
  <Lines>36</Lines>
  <Paragraphs>10</Paragraphs>
  <ScaleCrop>false</ScaleCrop>
  <Company>Huawei Technologies Co.,Ltd.</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3</cp:revision>
  <dcterms:created xsi:type="dcterms:W3CDTF">2023-11-17T14:36:00Z</dcterms:created>
  <dcterms:modified xsi:type="dcterms:W3CDTF">2023-11-17T14:37:00Z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(3)gqhvYWRBaZnAWpeX3yIS63gDLKQ4sdt9fptqA03I4jC6Z1NoUhM2KGWWD5MoWgj5i28qN6qZ
u8kgm/3wQSwpjp+Wz/a2lOyFrX7Dv4SIWip9PELlig8xvjEkh8ucJwkVqx0gT4qpV3EM929N
TyBTcz1TCc3kmud0+WXCO/gozROLrP/zKdQWI2eCezLrG8fDrr5og7CQgkZje3YH66nq6vYK
Pt/qBX/fPIxeFmubAG</vt:lpwstr>
  </property>
  <property fmtid="{D5CDD505-2E9C-101B-9397-08002B2CF9AE}" pid="10" name="_2015_ms_pID_725343_00">
    <vt:lpwstr>_2015_ms_pID_725343</vt:lpwstr>
  </property>
  <property fmtid="{D5CDD505-2E9C-101B-9397-08002B2CF9AE}" pid="11" name="_2015_ms_pID_7253431">
    <vt:lpwstr>9nTW0NHYgwk4g21VaopbNwiM2GtelyWKNpltMftryLChVahRVy0ZZ7
b9G2YKjf3JrW3PDvgYX5pBrvd0md35pARkEE+CxfLNtm5tuGy5UPjdD2U+aCyZdQ4Sc5b3m2
pr4mNG9jqGqWC3Zpm13dNXNgSFJDvM4QnGzl88gn+RHMmUNbPDVLLvFRXZkfCLBDYXYa2rkV
BhlpBQwAKQ4vA/8o7LRDtsz49krfy8ifGtUO</vt:lpwstr>
  </property>
  <property fmtid="{D5CDD505-2E9C-101B-9397-08002B2CF9AE}" pid="12" name="_2015_ms_pID_7253431_00">
    <vt:lpwstr>_2015_ms_pID_7253431</vt:lpwstr>
  </property>
  <property fmtid="{D5CDD505-2E9C-101B-9397-08002B2CF9AE}" pid="13" name="_2015_ms_pID_7253432">
    <vt:lpwstr>7EEuX33ZXKqm+bpbpjtz44s=</vt:lpwstr>
  </property>
</Properties>
</file>